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jc w:val="center"/>
        <w:tblCellSpacing w:w="0" w:type="dxa"/>
        <w:shd w:val="clear" w:color="auto" w:fill="4A99DB"/>
        <w:tblCellMar>
          <w:top w:w="150" w:type="dxa"/>
          <w:left w:w="150" w:type="dxa"/>
          <w:bottom w:w="150" w:type="dxa"/>
          <w:right w:w="150" w:type="dxa"/>
        </w:tblCellMar>
        <w:tblLook w:val="04A0" w:firstRow="1" w:lastRow="0" w:firstColumn="1" w:lastColumn="0" w:noHBand="0" w:noVBand="1"/>
      </w:tblPr>
      <w:tblGrid>
        <w:gridCol w:w="9405"/>
      </w:tblGrid>
      <w:tr w:rsidR="00916F57" w:rsidRPr="00916F57" w:rsidTr="00916F57">
        <w:trPr>
          <w:trHeight w:val="405"/>
          <w:tblCellSpacing w:w="0" w:type="dxa"/>
          <w:jc w:val="center"/>
        </w:trPr>
        <w:tc>
          <w:tcPr>
            <w:tcW w:w="0" w:type="auto"/>
            <w:shd w:val="clear" w:color="auto" w:fill="4A99DB"/>
            <w:vAlign w:val="center"/>
            <w:hideMark/>
          </w:tcPr>
          <w:p w:rsidR="00916F57" w:rsidRPr="00916F57" w:rsidRDefault="00916F57" w:rsidP="00916F57">
            <w:pPr>
              <w:spacing w:after="0" w:line="288" w:lineRule="atLeast"/>
              <w:jc w:val="center"/>
              <w:rPr>
                <w:rFonts w:ascii="Gill Sans MT" w:eastAsia="Times New Roman" w:hAnsi="Gill Sans MT" w:cs="Arial"/>
                <w:sz w:val="36"/>
                <w:szCs w:val="36"/>
              </w:rPr>
            </w:pPr>
            <w:r w:rsidRPr="00916F57">
              <w:rPr>
                <w:rFonts w:ascii="Gill Sans MT" w:eastAsia="Times New Roman" w:hAnsi="Gill Sans MT" w:cs="Arial"/>
                <w:b/>
                <w:bCs/>
                <w:color w:val="680325"/>
                <w:sz w:val="48"/>
                <w:szCs w:val="48"/>
              </w:rPr>
              <w:t>Journey Into Living Wisely</w:t>
            </w:r>
          </w:p>
        </w:tc>
      </w:tr>
      <w:tr w:rsidR="00916F57" w:rsidRPr="00916F57" w:rsidTr="00916F57">
        <w:trPr>
          <w:trHeight w:val="420"/>
          <w:tblCellSpacing w:w="0" w:type="dxa"/>
          <w:jc w:val="center"/>
        </w:trPr>
        <w:tc>
          <w:tcPr>
            <w:tcW w:w="0" w:type="auto"/>
            <w:shd w:val="clear" w:color="auto" w:fill="4A99DB"/>
            <w:vAlign w:val="center"/>
            <w:hideMark/>
          </w:tcPr>
          <w:p w:rsidR="00916F57" w:rsidRPr="00916F57" w:rsidRDefault="00916F57" w:rsidP="00916F57">
            <w:pPr>
              <w:spacing w:after="0" w:line="288" w:lineRule="atLeast"/>
              <w:jc w:val="center"/>
              <w:rPr>
                <w:rFonts w:ascii="Gill Sans MT" w:eastAsia="Times New Roman" w:hAnsi="Gill Sans MT" w:cs="Arial"/>
                <w:sz w:val="36"/>
                <w:szCs w:val="36"/>
              </w:rPr>
            </w:pPr>
            <w:r w:rsidRPr="00916F57">
              <w:rPr>
                <w:rFonts w:ascii="Gill Sans MT" w:eastAsia="Times New Roman" w:hAnsi="Gill Sans MT" w:cs="Arial"/>
                <w:b/>
                <w:bCs/>
                <w:color w:val="680325"/>
                <w:sz w:val="48"/>
                <w:szCs w:val="48"/>
              </w:rPr>
              <w:t>In A Foolish World</w:t>
            </w:r>
          </w:p>
        </w:tc>
      </w:tr>
      <w:tr w:rsidR="00916F57" w:rsidRPr="00916F57" w:rsidTr="00916F57">
        <w:trPr>
          <w:trHeight w:val="3300"/>
          <w:tblCellSpacing w:w="0" w:type="dxa"/>
          <w:jc w:val="center"/>
        </w:trPr>
        <w:tc>
          <w:tcPr>
            <w:tcW w:w="0" w:type="auto"/>
            <w:shd w:val="clear" w:color="auto" w:fill="FFFFFF"/>
            <w:vAlign w:val="center"/>
            <w:hideMark/>
          </w:tcPr>
          <w:p w:rsidR="00916F57" w:rsidRPr="00916F57" w:rsidRDefault="00916F57" w:rsidP="00916F57">
            <w:pPr>
              <w:spacing w:before="100" w:beforeAutospacing="1" w:after="100" w:afterAutospacing="1" w:line="240" w:lineRule="atLeast"/>
              <w:rPr>
                <w:rFonts w:ascii="Arial" w:eastAsia="Times New Roman" w:hAnsi="Arial" w:cs="Arial"/>
                <w:sz w:val="24"/>
                <w:szCs w:val="24"/>
              </w:rPr>
            </w:pPr>
            <w:r w:rsidRPr="00916F57">
              <w:rPr>
                <w:rFonts w:ascii="Arial" w:eastAsia="Times New Roman" w:hAnsi="Arial" w:cs="Arial"/>
                <w:noProof/>
                <w:sz w:val="24"/>
                <w:szCs w:val="24"/>
              </w:rPr>
              <w:drawing>
                <wp:anchor distT="38100" distB="38100" distL="57150" distR="57150" simplePos="0" relativeHeight="251659264" behindDoc="0" locked="0" layoutInCell="1" allowOverlap="0" wp14:anchorId="010450A0" wp14:editId="1D95AAA5">
                  <wp:simplePos x="0" y="0"/>
                  <wp:positionH relativeFrom="column">
                    <wp:align>left</wp:align>
                  </wp:positionH>
                  <wp:positionV relativeFrom="line">
                    <wp:posOffset>0</wp:posOffset>
                  </wp:positionV>
                  <wp:extent cx="1695450" cy="2000250"/>
                  <wp:effectExtent l="0" t="0" r="0" b="0"/>
                  <wp:wrapSquare wrapText="bothSides"/>
                  <wp:docPr id="1" name="Picture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45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6F57">
              <w:rPr>
                <w:rFonts w:ascii="Verdana" w:eastAsia="Times New Roman" w:hAnsi="Verdana" w:cs="Arial"/>
                <w:b/>
                <w:bCs/>
                <w:sz w:val="20"/>
                <w:szCs w:val="20"/>
              </w:rPr>
              <w:t>God has given us a book filled with wisdom about money, marriage, work, anger, stress, health, parenting, making friends, etc.</w:t>
            </w:r>
            <w:r w:rsidRPr="00916F57">
              <w:rPr>
                <w:rFonts w:ascii="Arial" w:eastAsia="Times New Roman" w:hAnsi="Arial" w:cs="Arial"/>
                <w:sz w:val="24"/>
                <w:szCs w:val="24"/>
              </w:rPr>
              <w:t> </w:t>
            </w:r>
            <w:r w:rsidRPr="00916F57">
              <w:rPr>
                <w:rFonts w:ascii="Verdana" w:eastAsia="Times New Roman" w:hAnsi="Verdana" w:cs="Arial"/>
                <w:b/>
                <w:bCs/>
                <w:sz w:val="20"/>
                <w:szCs w:val="20"/>
              </w:rPr>
              <w:t xml:space="preserve">It is called the book </w:t>
            </w:r>
            <w:proofErr w:type="spellStart"/>
            <w:r w:rsidRPr="00916F57">
              <w:rPr>
                <w:rFonts w:ascii="Verdana" w:eastAsia="Times New Roman" w:hAnsi="Verdana" w:cs="Arial"/>
                <w:b/>
                <w:bCs/>
                <w:sz w:val="20"/>
                <w:szCs w:val="20"/>
              </w:rPr>
              <w:t>of</w:t>
            </w:r>
            <w:r w:rsidRPr="00916F57">
              <w:rPr>
                <w:rFonts w:ascii="Verdana" w:eastAsia="Times New Roman" w:hAnsi="Verdana" w:cs="Arial"/>
                <w:b/>
                <w:bCs/>
                <w:color w:val="680325"/>
                <w:sz w:val="20"/>
                <w:szCs w:val="20"/>
              </w:rPr>
              <w:t>Proverbs</w:t>
            </w:r>
            <w:proofErr w:type="spellEnd"/>
            <w:r w:rsidRPr="00916F57">
              <w:rPr>
                <w:rFonts w:ascii="Verdana" w:eastAsia="Times New Roman" w:hAnsi="Verdana" w:cs="Arial"/>
                <w:b/>
                <w:bCs/>
                <w:sz w:val="20"/>
                <w:szCs w:val="20"/>
              </w:rPr>
              <w:t>.</w:t>
            </w:r>
          </w:p>
          <w:p w:rsidR="00916F57" w:rsidRPr="00916F57" w:rsidRDefault="00916F57" w:rsidP="00916F57">
            <w:pPr>
              <w:spacing w:before="100" w:beforeAutospacing="1" w:after="100" w:afterAutospacing="1" w:line="240" w:lineRule="atLeast"/>
              <w:rPr>
                <w:rFonts w:ascii="Arial" w:eastAsia="Times New Roman" w:hAnsi="Arial" w:cs="Arial"/>
                <w:sz w:val="24"/>
                <w:szCs w:val="24"/>
              </w:rPr>
            </w:pPr>
            <w:r w:rsidRPr="00916F57">
              <w:rPr>
                <w:rFonts w:ascii="Verdana" w:eastAsia="Times New Roman" w:hAnsi="Verdana" w:cs="Arial"/>
                <w:b/>
                <w:bCs/>
                <w:sz w:val="20"/>
                <w:szCs w:val="20"/>
              </w:rPr>
              <w:t>Lesson titles in this 13-lesson study of selected proverbs include: </w:t>
            </w:r>
            <w:r w:rsidRPr="00916F57">
              <w:rPr>
                <w:rFonts w:ascii="Verdana" w:eastAsia="Times New Roman" w:hAnsi="Verdana" w:cs="Arial"/>
                <w:b/>
                <w:bCs/>
                <w:i/>
                <w:iCs/>
                <w:sz w:val="20"/>
                <w:szCs w:val="20"/>
              </w:rPr>
              <w:t>Becoming Wise, Help for Hotheads, Mastering Your Mouth, Finding Fantastic Friends, The Worst of All Sins, Leaving Laziness, Getting Out of Debt, Eliminating Envy, Wisdom for Better Health, Stifling Stress, Improving Your Marriage, Positive Parenting Principles</w:t>
            </w:r>
            <w:r w:rsidRPr="00916F57">
              <w:rPr>
                <w:rFonts w:ascii="Verdana" w:eastAsia="Times New Roman" w:hAnsi="Verdana" w:cs="Arial"/>
                <w:b/>
                <w:bCs/>
                <w:sz w:val="20"/>
                <w:szCs w:val="20"/>
              </w:rPr>
              <w:t>, etc.</w:t>
            </w:r>
          </w:p>
        </w:tc>
      </w:tr>
    </w:tbl>
    <w:p w:rsidR="00B529C3" w:rsidRDefault="00B529C3">
      <w:bookmarkStart w:id="0" w:name="_GoBack"/>
      <w:bookmarkEnd w:id="0"/>
    </w:p>
    <w:sectPr w:rsidR="00B52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57"/>
    <w:rsid w:val="00916F57"/>
    <w:rsid w:val="00B5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1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Chancellor Hollins</dc:creator>
  <cp:lastModifiedBy>Chancellor Hollins</cp:lastModifiedBy>
  <cp:revision>1</cp:revision>
  <dcterms:created xsi:type="dcterms:W3CDTF">2014-09-16T21:49:00Z</dcterms:created>
  <dcterms:modified xsi:type="dcterms:W3CDTF">2014-09-16T21:49:00Z</dcterms:modified>
</cp:coreProperties>
</file>