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jc w:val="center"/>
        <w:tblCellSpacing w:w="0" w:type="dxa"/>
        <w:shd w:val="clear" w:color="auto" w:fill="4A99DB"/>
        <w:tblCellMar>
          <w:top w:w="180" w:type="dxa"/>
          <w:left w:w="180" w:type="dxa"/>
          <w:bottom w:w="180" w:type="dxa"/>
          <w:right w:w="180" w:type="dxa"/>
        </w:tblCellMar>
        <w:tblLook w:val="04A0" w:firstRow="1" w:lastRow="0" w:firstColumn="1" w:lastColumn="0" w:noHBand="0" w:noVBand="1"/>
      </w:tblPr>
      <w:tblGrid>
        <w:gridCol w:w="9405"/>
      </w:tblGrid>
      <w:tr w:rsidR="00C423D0" w:rsidRPr="00C423D0" w:rsidTr="00C423D0">
        <w:trPr>
          <w:trHeight w:val="390"/>
          <w:tblCellSpacing w:w="0" w:type="dxa"/>
          <w:jc w:val="center"/>
        </w:trPr>
        <w:tc>
          <w:tcPr>
            <w:tcW w:w="0" w:type="auto"/>
            <w:shd w:val="clear" w:color="auto" w:fill="4A99DB"/>
            <w:vAlign w:val="center"/>
            <w:hideMark/>
          </w:tcPr>
          <w:p w:rsidR="00C423D0" w:rsidRPr="00C423D0" w:rsidRDefault="00C423D0" w:rsidP="00C423D0">
            <w:pPr>
              <w:spacing w:after="0" w:line="390" w:lineRule="atLeast"/>
              <w:jc w:val="center"/>
              <w:rPr>
                <w:rFonts w:ascii="Gill Sans MT" w:eastAsia="Times New Roman" w:hAnsi="Gill Sans MT" w:cs="Arial"/>
                <w:sz w:val="48"/>
                <w:szCs w:val="48"/>
              </w:rPr>
            </w:pPr>
            <w:r w:rsidRPr="00C423D0">
              <w:rPr>
                <w:rFonts w:ascii="Gill Sans MT" w:eastAsia="Times New Roman" w:hAnsi="Gill Sans MT" w:cs="Arial"/>
                <w:b/>
                <w:bCs/>
                <w:color w:val="680325"/>
                <w:sz w:val="48"/>
                <w:szCs w:val="48"/>
              </w:rPr>
              <w:t>Journey Into Renewal, Revised</w:t>
            </w:r>
          </w:p>
        </w:tc>
      </w:tr>
      <w:tr w:rsidR="00C423D0" w:rsidRPr="00C423D0" w:rsidTr="00C423D0">
        <w:trPr>
          <w:trHeight w:val="3165"/>
          <w:tblCellSpacing w:w="0" w:type="dxa"/>
          <w:jc w:val="center"/>
        </w:trPr>
        <w:tc>
          <w:tcPr>
            <w:tcW w:w="0" w:type="auto"/>
            <w:shd w:val="clear" w:color="auto" w:fill="FFFFFF"/>
            <w:vAlign w:val="center"/>
            <w:hideMark/>
          </w:tcPr>
          <w:p w:rsidR="00C423D0" w:rsidRPr="00C423D0" w:rsidRDefault="00C423D0" w:rsidP="00C423D0">
            <w:pPr>
              <w:spacing w:before="100" w:beforeAutospacing="1" w:after="100" w:afterAutospacing="1" w:line="240" w:lineRule="atLeast"/>
              <w:rPr>
                <w:rFonts w:ascii="Arial" w:eastAsia="Times New Roman" w:hAnsi="Arial" w:cs="Arial"/>
                <w:sz w:val="24"/>
                <w:szCs w:val="24"/>
              </w:rPr>
            </w:pPr>
            <w:r w:rsidRPr="00C423D0">
              <w:rPr>
                <w:rFonts w:ascii="Arial" w:eastAsia="Times New Roman" w:hAnsi="Arial" w:cs="Arial"/>
                <w:noProof/>
                <w:sz w:val="24"/>
                <w:szCs w:val="24"/>
              </w:rPr>
              <w:drawing>
                <wp:anchor distT="0" distB="0" distL="0" distR="0" simplePos="0" relativeHeight="251659264" behindDoc="0" locked="0" layoutInCell="1" allowOverlap="0" wp14:anchorId="4D6B37BB" wp14:editId="2545E8B6">
                  <wp:simplePos x="0" y="0"/>
                  <wp:positionH relativeFrom="column">
                    <wp:align>left</wp:align>
                  </wp:positionH>
                  <wp:positionV relativeFrom="line">
                    <wp:posOffset>0</wp:posOffset>
                  </wp:positionV>
                  <wp:extent cx="1647825" cy="1990725"/>
                  <wp:effectExtent l="0" t="0" r="9525" b="9525"/>
                  <wp:wrapSquare wrapText="bothSides"/>
                  <wp:docPr id="1" name="Picture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7825"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23D0">
              <w:rPr>
                <w:rFonts w:ascii="Verdana" w:eastAsia="Times New Roman" w:hAnsi="Verdana" w:cs="Arial"/>
                <w:b/>
                <w:bCs/>
                <w:sz w:val="20"/>
                <w:szCs w:val="20"/>
              </w:rPr>
              <w:t>This 13-lesson study reveals the secrets for real spiritual renewal, using the book of</w:t>
            </w:r>
            <w:r w:rsidRPr="00C423D0">
              <w:rPr>
                <w:rFonts w:ascii="Verdana" w:eastAsia="Times New Roman" w:hAnsi="Verdana" w:cs="Arial"/>
                <w:b/>
                <w:bCs/>
                <w:color w:val="680325"/>
                <w:sz w:val="20"/>
                <w:szCs w:val="20"/>
              </w:rPr>
              <w:t> Nehemiah</w:t>
            </w:r>
            <w:r w:rsidRPr="00C423D0">
              <w:rPr>
                <w:rFonts w:ascii="Verdana" w:eastAsia="Times New Roman" w:hAnsi="Verdana" w:cs="Arial"/>
                <w:b/>
                <w:bCs/>
                <w:sz w:val="20"/>
                <w:szCs w:val="20"/>
              </w:rPr>
              <w:t> as a model.  Lesson titles include: </w:t>
            </w:r>
            <w:r w:rsidRPr="00C423D0">
              <w:rPr>
                <w:rFonts w:ascii="Verdana" w:eastAsia="Times New Roman" w:hAnsi="Verdana" w:cs="Arial"/>
                <w:b/>
                <w:bCs/>
                <w:i/>
                <w:iCs/>
                <w:sz w:val="20"/>
                <w:szCs w:val="20"/>
              </w:rPr>
              <w:t>Knowing When You Need Renewal, Essentials for Personal Renewal, How To Make a Tremendous Difference in Your Church, What Happens When Renewal Comes, How To Defeat Discouragement, Handling People Problems Wisely, Tactics Used To Derail Your "Journey," How To Know If You Are Spiritually Renewed, Experiencing Renewal Every Day, Living Supernaturally, Biblical Worship, and ABC's That Keep Old Sins From Reoc</w:t>
            </w:r>
            <w:bookmarkStart w:id="0" w:name="_GoBack"/>
            <w:bookmarkEnd w:id="0"/>
            <w:r w:rsidRPr="00C423D0">
              <w:rPr>
                <w:rFonts w:ascii="Verdana" w:eastAsia="Times New Roman" w:hAnsi="Verdana" w:cs="Arial"/>
                <w:b/>
                <w:bCs/>
                <w:i/>
                <w:iCs/>
                <w:sz w:val="20"/>
                <w:szCs w:val="20"/>
              </w:rPr>
              <w:t>curring</w:t>
            </w:r>
            <w:r w:rsidRPr="00C423D0">
              <w:rPr>
                <w:rFonts w:ascii="Verdana" w:eastAsia="Times New Roman" w:hAnsi="Verdana" w:cs="Arial"/>
                <w:b/>
                <w:bCs/>
                <w:sz w:val="20"/>
                <w:szCs w:val="20"/>
              </w:rPr>
              <w:t>.  </w:t>
            </w:r>
          </w:p>
        </w:tc>
      </w:tr>
    </w:tbl>
    <w:p w:rsidR="00B529C3" w:rsidRDefault="00B529C3"/>
    <w:sectPr w:rsidR="00B529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3D0"/>
    <w:rsid w:val="00B529C3"/>
    <w:rsid w:val="00C42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39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Chancellor Hollins</dc:creator>
  <cp:lastModifiedBy>Chancellor Hollins</cp:lastModifiedBy>
  <cp:revision>1</cp:revision>
  <dcterms:created xsi:type="dcterms:W3CDTF">2014-09-16T21:47:00Z</dcterms:created>
  <dcterms:modified xsi:type="dcterms:W3CDTF">2014-09-16T21:47:00Z</dcterms:modified>
</cp:coreProperties>
</file>