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05" w:type="dxa"/>
        <w:jc w:val="center"/>
        <w:tblCellSpacing w:w="0" w:type="dxa"/>
        <w:shd w:val="clear" w:color="auto" w:fill="4A99DB"/>
        <w:tblCellMar>
          <w:top w:w="210" w:type="dxa"/>
          <w:left w:w="210" w:type="dxa"/>
          <w:bottom w:w="210" w:type="dxa"/>
          <w:right w:w="210" w:type="dxa"/>
        </w:tblCellMar>
        <w:tblLook w:val="04A0" w:firstRow="1" w:lastRow="0" w:firstColumn="1" w:lastColumn="0" w:noHBand="0" w:noVBand="1"/>
      </w:tblPr>
      <w:tblGrid>
        <w:gridCol w:w="9405"/>
      </w:tblGrid>
      <w:tr w:rsidR="00B60FE1" w:rsidRPr="00B60FE1" w:rsidTr="00B60FE1">
        <w:trPr>
          <w:trHeight w:val="795"/>
          <w:tblCellSpacing w:w="0" w:type="dxa"/>
          <w:jc w:val="center"/>
        </w:trPr>
        <w:tc>
          <w:tcPr>
            <w:tcW w:w="0" w:type="auto"/>
            <w:shd w:val="clear" w:color="auto" w:fill="4A99DB"/>
            <w:vAlign w:val="center"/>
            <w:hideMark/>
          </w:tcPr>
          <w:p w:rsidR="00B60FE1" w:rsidRPr="00B60FE1" w:rsidRDefault="00B60FE1" w:rsidP="00B60FE1">
            <w:pPr>
              <w:spacing w:after="0" w:line="480" w:lineRule="atLeast"/>
              <w:jc w:val="center"/>
              <w:rPr>
                <w:rFonts w:ascii="Gill Sans MT" w:eastAsia="Times New Roman" w:hAnsi="Gill Sans MT" w:cs="Arial"/>
                <w:sz w:val="48"/>
                <w:szCs w:val="48"/>
              </w:rPr>
            </w:pPr>
            <w:r w:rsidRPr="00B60FE1">
              <w:rPr>
                <w:rFonts w:ascii="Gill Sans MT" w:eastAsia="Times New Roman" w:hAnsi="Gill Sans MT" w:cs="Arial"/>
                <w:b/>
                <w:bCs/>
                <w:color w:val="680325"/>
                <w:sz w:val="48"/>
                <w:szCs w:val="48"/>
              </w:rPr>
              <w:t>Journey Into the Good Life</w:t>
            </w:r>
          </w:p>
        </w:tc>
      </w:tr>
      <w:tr w:rsidR="00B60FE1" w:rsidRPr="00B60FE1" w:rsidTr="00B60FE1">
        <w:trPr>
          <w:trHeight w:val="3900"/>
          <w:tblCellSpacing w:w="0" w:type="dxa"/>
          <w:jc w:val="center"/>
        </w:trPr>
        <w:tc>
          <w:tcPr>
            <w:tcW w:w="0" w:type="auto"/>
            <w:shd w:val="clear" w:color="auto" w:fill="FFFFFF"/>
            <w:vAlign w:val="center"/>
            <w:hideMark/>
          </w:tcPr>
          <w:p w:rsidR="00B60FE1" w:rsidRPr="00B60FE1" w:rsidRDefault="00B60FE1" w:rsidP="00B60FE1">
            <w:pPr>
              <w:spacing w:before="100" w:beforeAutospacing="1" w:after="100" w:afterAutospacing="1" w:line="240" w:lineRule="atLeast"/>
              <w:rPr>
                <w:rFonts w:ascii="Arial" w:eastAsia="Times New Roman" w:hAnsi="Arial" w:cs="Arial"/>
                <w:sz w:val="24"/>
                <w:szCs w:val="24"/>
              </w:rPr>
            </w:pPr>
            <w:r w:rsidRPr="00B60FE1">
              <w:rPr>
                <w:rFonts w:ascii="Arial" w:eastAsia="Times New Roman" w:hAnsi="Arial" w:cs="Arial"/>
                <w:noProof/>
                <w:sz w:val="24"/>
                <w:szCs w:val="24"/>
              </w:rPr>
              <w:drawing>
                <wp:anchor distT="47625" distB="47625" distL="0" distR="0" simplePos="0" relativeHeight="251659264" behindDoc="0" locked="0" layoutInCell="1" allowOverlap="0" wp14:anchorId="15554C67" wp14:editId="0460C03F">
                  <wp:simplePos x="0" y="0"/>
                  <wp:positionH relativeFrom="column">
                    <wp:align>left</wp:align>
                  </wp:positionH>
                  <wp:positionV relativeFrom="line">
                    <wp:posOffset>0</wp:posOffset>
                  </wp:positionV>
                  <wp:extent cx="1905000" cy="2295525"/>
                  <wp:effectExtent l="0" t="0" r="0" b="9525"/>
                  <wp:wrapSquare wrapText="bothSides"/>
                  <wp:docPr id="1" name="Picture 1" descr="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oo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60FE1">
              <w:rPr>
                <w:rFonts w:ascii="Verdana" w:eastAsia="Times New Roman" w:hAnsi="Verdana" w:cs="Arial"/>
                <w:b/>
                <w:bCs/>
                <w:sz w:val="20"/>
                <w:szCs w:val="20"/>
              </w:rPr>
              <w:t>This "journey" is a study of </w:t>
            </w:r>
            <w:r w:rsidRPr="00B60FE1">
              <w:rPr>
                <w:rFonts w:ascii="Verdana" w:eastAsia="Times New Roman" w:hAnsi="Verdana" w:cs="Arial"/>
                <w:b/>
                <w:bCs/>
                <w:i/>
                <w:iCs/>
                <w:color w:val="680325"/>
                <w:sz w:val="20"/>
                <w:szCs w:val="20"/>
              </w:rPr>
              <w:t>Titus </w:t>
            </w:r>
            <w:r w:rsidRPr="00B60FE1">
              <w:rPr>
                <w:rFonts w:ascii="Verdana" w:eastAsia="Times New Roman" w:hAnsi="Verdana" w:cs="Arial"/>
                <w:b/>
                <w:bCs/>
                <w:sz w:val="20"/>
                <w:szCs w:val="20"/>
              </w:rPr>
              <w:t>and</w:t>
            </w:r>
            <w:r w:rsidRPr="00B60FE1">
              <w:rPr>
                <w:rFonts w:ascii="Verdana" w:eastAsia="Times New Roman" w:hAnsi="Verdana" w:cs="Arial"/>
                <w:b/>
                <w:bCs/>
                <w:i/>
                <w:iCs/>
                <w:color w:val="680325"/>
                <w:sz w:val="20"/>
                <w:szCs w:val="20"/>
              </w:rPr>
              <w:t> Philemon</w:t>
            </w:r>
            <w:r w:rsidRPr="00B60FE1">
              <w:rPr>
                <w:rFonts w:ascii="Verdana" w:eastAsia="Times New Roman" w:hAnsi="Verdana" w:cs="Arial"/>
                <w:b/>
                <w:bCs/>
                <w:sz w:val="20"/>
                <w:szCs w:val="20"/>
              </w:rPr>
              <w:t>. These two letters contain vital principles for living the good life at home, at church, at work, and in all our relationships.</w:t>
            </w:r>
          </w:p>
          <w:p w:rsidR="00B60FE1" w:rsidRPr="00B60FE1" w:rsidRDefault="00B60FE1" w:rsidP="00B60FE1">
            <w:pPr>
              <w:spacing w:before="100" w:beforeAutospacing="1" w:after="100" w:afterAutospacing="1" w:line="240" w:lineRule="atLeast"/>
              <w:rPr>
                <w:rFonts w:ascii="Arial" w:eastAsia="Times New Roman" w:hAnsi="Arial" w:cs="Arial"/>
                <w:sz w:val="24"/>
                <w:szCs w:val="24"/>
              </w:rPr>
            </w:pPr>
            <w:r w:rsidRPr="00B60FE1">
              <w:rPr>
                <w:rFonts w:ascii="Verdana" w:eastAsia="Times New Roman" w:hAnsi="Verdana" w:cs="Arial"/>
                <w:b/>
                <w:bCs/>
                <w:sz w:val="20"/>
                <w:szCs w:val="20"/>
              </w:rPr>
              <w:t xml:space="preserve">Lesson titles in this 13-lesson study </w:t>
            </w:r>
            <w:proofErr w:type="spellStart"/>
            <w:r w:rsidRPr="00B60FE1">
              <w:rPr>
                <w:rFonts w:ascii="Verdana" w:eastAsia="Times New Roman" w:hAnsi="Verdana" w:cs="Arial"/>
                <w:b/>
                <w:bCs/>
                <w:sz w:val="20"/>
                <w:szCs w:val="20"/>
              </w:rPr>
              <w:t>include</w:t>
            </w:r>
            <w:proofErr w:type="gramStart"/>
            <w:r w:rsidRPr="00B60FE1">
              <w:rPr>
                <w:rFonts w:ascii="Verdana" w:eastAsia="Times New Roman" w:hAnsi="Verdana" w:cs="Arial"/>
                <w:b/>
                <w:bCs/>
                <w:sz w:val="20"/>
                <w:szCs w:val="20"/>
              </w:rPr>
              <w:t>:</w:t>
            </w:r>
            <w:r w:rsidRPr="00B60FE1">
              <w:rPr>
                <w:rFonts w:ascii="Verdana" w:eastAsia="Times New Roman" w:hAnsi="Verdana" w:cs="Arial"/>
                <w:b/>
                <w:bCs/>
                <w:i/>
                <w:iCs/>
                <w:sz w:val="20"/>
                <w:szCs w:val="20"/>
              </w:rPr>
              <w:t>Requirements</w:t>
            </w:r>
            <w:proofErr w:type="spellEnd"/>
            <w:proofErr w:type="gramEnd"/>
            <w:r w:rsidRPr="00B60FE1">
              <w:rPr>
                <w:rFonts w:ascii="Verdana" w:eastAsia="Times New Roman" w:hAnsi="Verdana" w:cs="Arial"/>
                <w:b/>
                <w:bCs/>
                <w:i/>
                <w:iCs/>
                <w:sz w:val="20"/>
                <w:szCs w:val="20"/>
              </w:rPr>
              <w:t xml:space="preserve"> for Living the Good Life, What God Expects of Older Believers, What God Expects of Young Adults, "Take This Job and Love It!", What God's Grace Does for Us, Ways To Benefit From the Good Life, Attitudes That Produce the Good Life, Why Our Salvation Is Awesome, Three Key Disciplines for Living the Good Life, Improving Your Relationships, </w:t>
            </w:r>
            <w:r w:rsidRPr="00B60FE1">
              <w:rPr>
                <w:rFonts w:ascii="Verdana" w:eastAsia="Times New Roman" w:hAnsi="Verdana" w:cs="Arial"/>
                <w:b/>
                <w:bCs/>
                <w:sz w:val="20"/>
                <w:szCs w:val="20"/>
              </w:rPr>
              <w:t>and</w:t>
            </w:r>
            <w:r w:rsidRPr="00B60FE1">
              <w:rPr>
                <w:rFonts w:ascii="Verdana" w:eastAsia="Times New Roman" w:hAnsi="Verdana" w:cs="Arial"/>
                <w:b/>
                <w:bCs/>
                <w:i/>
                <w:iCs/>
                <w:sz w:val="20"/>
                <w:szCs w:val="20"/>
              </w:rPr>
              <w:t> Handling Difficult Relationship Problems</w:t>
            </w:r>
            <w:r w:rsidRPr="00B60FE1">
              <w:rPr>
                <w:rFonts w:ascii="Verdana" w:eastAsia="Times New Roman" w:hAnsi="Verdana" w:cs="Arial"/>
                <w:b/>
                <w:bCs/>
                <w:sz w:val="20"/>
                <w:szCs w:val="20"/>
              </w:rPr>
              <w:t>.</w:t>
            </w:r>
          </w:p>
        </w:tc>
      </w:tr>
    </w:tbl>
    <w:p w:rsidR="000D2789" w:rsidRDefault="000D2789">
      <w:bookmarkStart w:id="0" w:name="_GoBack"/>
      <w:bookmarkEnd w:id="0"/>
    </w:p>
    <w:sectPr w:rsidR="000D27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FE1"/>
    <w:rsid w:val="000D2789"/>
    <w:rsid w:val="00B60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797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Chancellor Hollins</dc:creator>
  <cp:lastModifiedBy>Chancellor Hollins</cp:lastModifiedBy>
  <cp:revision>1</cp:revision>
  <dcterms:created xsi:type="dcterms:W3CDTF">2014-09-17T02:37:00Z</dcterms:created>
  <dcterms:modified xsi:type="dcterms:W3CDTF">2014-09-17T02:38:00Z</dcterms:modified>
</cp:coreProperties>
</file>